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10/02/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the User dashboard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  <w:rPr/>
      </w:pPr>
      <w:r w:rsidDel="00000000" w:rsidR="00000000" w:rsidRPr="00000000">
        <w:rPr>
          <w:rtl w:val="0"/>
        </w:rPr>
        <w:t xml:space="preserve">Finish working on the User dashboard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Begin working on assigning users to courses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Continue working on assigning users to courses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Continue working on individual course page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Finish working on individual course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6"/>
        </w:numPr>
        <w:spacing w:before="34.18579101562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assignment generation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Work on course assignments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